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32B87" w14:textId="1894F519" w:rsidR="0036561B" w:rsidRDefault="00C5358A" w:rsidP="00A82AF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23A3D329" wp14:editId="780A4904">
            <wp:extent cx="2120900" cy="1054775"/>
            <wp:effectExtent l="0" t="0" r="0" b="0"/>
            <wp:docPr id="8690085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699" cy="106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32702" w14:textId="120B72B0" w:rsidR="00071BB2" w:rsidRDefault="00FF3F20" w:rsidP="00A82AF3">
      <w:pPr>
        <w:widowControl w:val="0"/>
        <w:shd w:val="clear" w:color="auto" w:fill="196B24" w:themeFill="accent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</w:t>
      </w:r>
      <w:r w:rsidR="000B074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ppel à Abstracts –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ACSRH 2026</w:t>
      </w:r>
    </w:p>
    <w:p w14:paraId="541422EE" w14:textId="77777777" w:rsidR="00A82AF3" w:rsidRDefault="000B074F" w:rsidP="00A82AF3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21085">
        <w:rPr>
          <w:rFonts w:ascii="Times New Roman" w:eastAsia="Times New Roman" w:hAnsi="Times New Roman" w:cs="Times New Roman"/>
          <w:b/>
          <w:bCs/>
          <w:color w:val="000000"/>
        </w:rPr>
        <w:t xml:space="preserve">Date de lancement </w:t>
      </w:r>
      <w:r w:rsidRPr="00221085">
        <w:rPr>
          <w:rFonts w:ascii="Times New Roman" w:eastAsia="Times New Roman" w:hAnsi="Times New Roman" w:cs="Times New Roman"/>
          <w:b/>
          <w:bCs/>
          <w:color w:val="000000"/>
        </w:rPr>
        <w:t xml:space="preserve">: </w:t>
      </w:r>
      <w:r w:rsidR="00221085">
        <w:rPr>
          <w:rFonts w:ascii="Times New Roman" w:eastAsia="Times New Roman" w:hAnsi="Times New Roman" w:cs="Times New Roman"/>
        </w:rPr>
        <w:t xml:space="preserve">02 juillet </w:t>
      </w:r>
    </w:p>
    <w:p w14:paraId="16432704" w14:textId="50BBEA30" w:rsidR="00071BB2" w:rsidRPr="00A82AF3" w:rsidRDefault="000B074F" w:rsidP="00A82AF3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82AF3">
        <w:rPr>
          <w:rFonts w:ascii="Times New Roman" w:eastAsia="Times New Roman" w:hAnsi="Times New Roman" w:cs="Times New Roman"/>
          <w:b/>
          <w:bCs/>
          <w:color w:val="000000"/>
        </w:rPr>
        <w:t xml:space="preserve">Clôture des soumissions : </w:t>
      </w:r>
      <w:r w:rsidR="00ED12A0" w:rsidRPr="00A82AF3">
        <w:rPr>
          <w:rFonts w:ascii="Times New Roman" w:eastAsia="Times New Roman" w:hAnsi="Times New Roman" w:cs="Times New Roman"/>
        </w:rPr>
        <w:t xml:space="preserve">01 </w:t>
      </w:r>
      <w:r w:rsidR="00DA5D77" w:rsidRPr="00A82AF3">
        <w:rPr>
          <w:rFonts w:ascii="Times New Roman" w:eastAsia="Times New Roman" w:hAnsi="Times New Roman" w:cs="Times New Roman"/>
        </w:rPr>
        <w:t>août</w:t>
      </w:r>
      <w:r w:rsidR="00221085" w:rsidRPr="00A82AF3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A82AF3">
        <w:rPr>
          <w:rFonts w:ascii="Times New Roman" w:eastAsia="Times New Roman" w:hAnsi="Times New Roman" w:cs="Times New Roman"/>
          <w:b/>
          <w:bCs/>
          <w:color w:val="000000"/>
        </w:rPr>
        <w:t>(23h59 GMT)</w:t>
      </w:r>
    </w:p>
    <w:p w14:paraId="6FD6EF05" w14:textId="77777777" w:rsidR="00A82AF3" w:rsidRPr="00A82AF3" w:rsidRDefault="00A82AF3" w:rsidP="00A82AF3">
      <w:pPr>
        <w:pStyle w:val="Paragraphedeliste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6432705" w14:textId="2883E870" w:rsidR="00071BB2" w:rsidRPr="00C5358A" w:rsidRDefault="000B074F" w:rsidP="00A82AF3">
      <w:pPr>
        <w:pStyle w:val="Paragraphedeliste"/>
        <w:widowControl w:val="0"/>
        <w:numPr>
          <w:ilvl w:val="0"/>
          <w:numId w:val="18"/>
        </w:numPr>
        <w:spacing w:before="280"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Contexte</w:t>
      </w:r>
    </w:p>
    <w:p w14:paraId="08ECD5D1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color w:val="000000" w:themeColor="text1"/>
        </w:rPr>
        <w:t>L'Afrique est aujourd'hui le continent le plus jeune au monde, avec près de </w:t>
      </w:r>
      <w:r w:rsidRPr="00C624D1">
        <w:rPr>
          <w:rFonts w:ascii="Times New Roman" w:eastAsia="Times New Roman" w:hAnsi="Times New Roman" w:cs="Times New Roman"/>
          <w:b/>
          <w:bCs/>
          <w:color w:val="000000" w:themeColor="text1"/>
        </w:rPr>
        <w:t>60% de sa population âgée de moins de 25 ans</w:t>
      </w:r>
      <w:r w:rsidRPr="00C624D1">
        <w:rPr>
          <w:rFonts w:ascii="Times New Roman" w:eastAsia="Times New Roman" w:hAnsi="Times New Roman" w:cs="Times New Roman"/>
          <w:color w:val="000000" w:themeColor="text1"/>
        </w:rPr>
        <w:t>. Cette dynamique démographique représente une opportunité majeure pour le développement durable du continent, à condition que les adolescentes et les jeunes puissent exercer pleinement leurs droits.</w:t>
      </w:r>
    </w:p>
    <w:p w14:paraId="00D36488" w14:textId="77777777" w:rsid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color w:val="000000" w:themeColor="text1"/>
        </w:rPr>
        <w:t>Cependant, les lacunes de mise en œuvre sont exacerbées par un ensemble de crises qui se chevauchent : le déclin des financements, les urgences humanitaires, le changement climatique et la montée mondiale des programmes anti-droits.</w:t>
      </w:r>
    </w:p>
    <w:p w14:paraId="0D389789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48C47253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b/>
          <w:bCs/>
          <w:color w:val="000000" w:themeColor="text1"/>
        </w:rPr>
        <w:t>L'ACSHR 2026</w:t>
      </w:r>
      <w:r w:rsidRPr="00C624D1">
        <w:rPr>
          <w:rFonts w:ascii="Times New Roman" w:eastAsia="Times New Roman" w:hAnsi="Times New Roman" w:cs="Times New Roman"/>
          <w:color w:val="000000" w:themeColor="text1"/>
        </w:rPr>
        <w:t xml:space="preserve"> constitue un espace stratégique visant à renforcer la coordination entre parties prenantes et soutenir la mise en œuvre effective des engagements régionaux et internationaux, en centrant l'approche sur le leadership des jeunes.</w:t>
      </w:r>
    </w:p>
    <w:p w14:paraId="3A243A68" w14:textId="77777777" w:rsid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16432708" w14:textId="5958EC51" w:rsidR="00071BB2" w:rsidRDefault="00A44B25" w:rsidP="00A82AF3">
      <w:pPr>
        <w:spacing w:after="0" w:line="240" w:lineRule="auto"/>
        <w:jc w:val="both"/>
      </w:pPr>
      <w:r w:rsidRPr="00B72EE9">
        <w:rPr>
          <w:rFonts w:ascii="Times New Roman" w:eastAsia="Times New Roman" w:hAnsi="Times New Roman" w:cs="Times New Roman"/>
          <w:color w:val="000000" w:themeColor="text1"/>
        </w:rPr>
        <w:t>Contribuer</w:t>
      </w:r>
      <w:r w:rsidRPr="00B72EE9">
        <w:rPr>
          <w:rFonts w:ascii="Times New Roman" w:eastAsia="Times New Roman" w:hAnsi="Times New Roman" w:cs="Times New Roman"/>
          <w:color w:val="000000" w:themeColor="text1"/>
        </w:rPr>
        <w:t xml:space="preserve"> au renforcement durable de la santé et des droits sexuels et reproductifs des </w:t>
      </w:r>
      <w:proofErr w:type="spellStart"/>
      <w:r w:rsidRPr="00B72EE9">
        <w:rPr>
          <w:rFonts w:ascii="Times New Roman" w:eastAsia="Times New Roman" w:hAnsi="Times New Roman" w:cs="Times New Roman"/>
          <w:color w:val="000000" w:themeColor="text1"/>
        </w:rPr>
        <w:t>adolescent.</w:t>
      </w:r>
      <w:proofErr w:type="gramStart"/>
      <w:r w:rsidRPr="00B72EE9">
        <w:rPr>
          <w:rFonts w:ascii="Times New Roman" w:eastAsia="Times New Roman" w:hAnsi="Times New Roman" w:cs="Times New Roman"/>
          <w:color w:val="000000" w:themeColor="text1"/>
        </w:rPr>
        <w:t>e.s</w:t>
      </w:r>
      <w:proofErr w:type="spellEnd"/>
      <w:proofErr w:type="gramEnd"/>
      <w:r w:rsidRPr="00B72EE9">
        <w:rPr>
          <w:rFonts w:ascii="Times New Roman" w:eastAsia="Times New Roman" w:hAnsi="Times New Roman" w:cs="Times New Roman"/>
          <w:color w:val="000000" w:themeColor="text1"/>
        </w:rPr>
        <w:t xml:space="preserve"> et des jeunes en Afrique, en favorisant des réponses politiques, programmatiques et financières cohérentes, coordonnées et orientées vers l’action, face aux crises multiformes et à la montée des politiques conservatrices, dans une approche fondée sur les droits humains</w:t>
      </w:r>
      <w:r w:rsidR="00D2728B">
        <w:rPr>
          <w:rFonts w:ascii="Times New Roman" w:eastAsia="Times New Roman" w:hAnsi="Times New Roman" w:cs="Times New Roman"/>
          <w:color w:val="000000" w:themeColor="text1"/>
        </w:rPr>
        <w:t>, l’ACSRH 2026 sera un cadre pour partager vos engagements et actions.</w:t>
      </w:r>
    </w:p>
    <w:p w14:paraId="09C077A3" w14:textId="77777777" w:rsidR="00C5358A" w:rsidRPr="00C5358A" w:rsidRDefault="00C5358A" w:rsidP="00A82AF3">
      <w:pPr>
        <w:spacing w:after="0" w:line="240" w:lineRule="auto"/>
        <w:jc w:val="both"/>
      </w:pPr>
    </w:p>
    <w:p w14:paraId="1643270A" w14:textId="76F1C80E" w:rsidR="00071BB2" w:rsidRPr="00C5358A" w:rsidRDefault="000B074F" w:rsidP="00A82AF3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Thème </w:t>
      </w:r>
      <w:r w:rsidR="00235F16"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principal</w:t>
      </w:r>
      <w:r w:rsidR="00235F16" w:rsidRPr="00C5358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:</w:t>
      </w:r>
      <w:r w:rsidR="00220C59" w:rsidRPr="00C5358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 w:rsidR="00220C59" w:rsidRPr="00C5358A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« Santé et Droits Sexuels et Reproductifs des </w:t>
      </w:r>
      <w:proofErr w:type="spellStart"/>
      <w:r w:rsidR="00220C59" w:rsidRPr="00C5358A">
        <w:rPr>
          <w:rFonts w:ascii="Times New Roman" w:eastAsia="Times New Roman" w:hAnsi="Times New Roman" w:cs="Times New Roman"/>
          <w:i/>
          <w:iCs/>
          <w:color w:val="000000" w:themeColor="text1"/>
        </w:rPr>
        <w:t>adolescents.</w:t>
      </w:r>
      <w:proofErr w:type="gramStart"/>
      <w:r w:rsidR="00220C59" w:rsidRPr="00C5358A">
        <w:rPr>
          <w:rFonts w:ascii="Times New Roman" w:eastAsia="Times New Roman" w:hAnsi="Times New Roman" w:cs="Times New Roman"/>
          <w:i/>
          <w:iCs/>
          <w:color w:val="000000" w:themeColor="text1"/>
        </w:rPr>
        <w:t>e.s</w:t>
      </w:r>
      <w:proofErr w:type="spellEnd"/>
      <w:proofErr w:type="gramEnd"/>
      <w:r w:rsidR="00220C59" w:rsidRPr="00C5358A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et des jeunes en Afrique face aux crises multiformes ».</w:t>
      </w:r>
    </w:p>
    <w:p w14:paraId="051130C4" w14:textId="77777777" w:rsidR="00DE2E2F" w:rsidRPr="00DE2E2F" w:rsidRDefault="00DE2E2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B8FCB33" w14:textId="3A56E325" w:rsidR="00DE2E2F" w:rsidRPr="00C5358A" w:rsidRDefault="00DE2E2F" w:rsidP="00A82AF3">
      <w:pPr>
        <w:pStyle w:val="Paragraphedeliste"/>
        <w:numPr>
          <w:ilvl w:val="0"/>
          <w:numId w:val="18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Sous thématiques </w:t>
      </w:r>
      <w:r w:rsidR="004962D7"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structurantes : </w:t>
      </w:r>
    </w:p>
    <w:p w14:paraId="083D5F9C" w14:textId="77777777" w:rsidR="00B057C7" w:rsidRPr="00675F4A" w:rsidRDefault="001C5A5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>Sous thématique structurante 1</w:t>
      </w:r>
      <w:r w:rsidR="000B074F" w:rsidRPr="00675F4A">
        <w:rPr>
          <w:rFonts w:ascii="Times New Roman" w:eastAsia="Times New Roman" w:hAnsi="Times New Roman" w:cs="Times New Roman"/>
          <w:i/>
          <w:iCs/>
        </w:rPr>
        <w:t xml:space="preserve"> : </w:t>
      </w:r>
      <w:r w:rsidRPr="00675F4A">
        <w:rPr>
          <w:rFonts w:ascii="Times New Roman" w:eastAsia="Times New Roman" w:hAnsi="Times New Roman" w:cs="Times New Roman"/>
          <w:i/>
          <w:iCs/>
        </w:rPr>
        <w:t xml:space="preserve"> </w:t>
      </w:r>
      <w:r w:rsidR="00B057C7" w:rsidRPr="00675F4A">
        <w:rPr>
          <w:rFonts w:ascii="Times New Roman" w:eastAsia="Times New Roman" w:hAnsi="Times New Roman" w:cs="Times New Roman"/>
          <w:color w:val="000000" w:themeColor="text1"/>
        </w:rPr>
        <w:t xml:space="preserve">Financement durable des DSSR </w:t>
      </w:r>
    </w:p>
    <w:p w14:paraId="14A603EC" w14:textId="7C1C40C7" w:rsidR="00F21FC0" w:rsidRPr="00675F4A" w:rsidRDefault="00F21FC0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Sous thématique structurante </w:t>
      </w:r>
      <w:r w:rsidRPr="00675F4A">
        <w:rPr>
          <w:rFonts w:ascii="Times New Roman" w:eastAsia="Times New Roman" w:hAnsi="Times New Roman" w:cs="Times New Roman"/>
          <w:i/>
          <w:iCs/>
        </w:rPr>
        <w:t>2</w:t>
      </w:r>
      <w:r w:rsidRPr="00675F4A">
        <w:rPr>
          <w:rFonts w:ascii="Times New Roman" w:eastAsia="Times New Roman" w:hAnsi="Times New Roman" w:cs="Times New Roman"/>
          <w:i/>
          <w:iCs/>
        </w:rPr>
        <w:t xml:space="preserve"> :  </w:t>
      </w:r>
      <w:r w:rsidR="00B31401" w:rsidRPr="00675F4A">
        <w:rPr>
          <w:rFonts w:ascii="Times New Roman" w:eastAsia="Times New Roman" w:hAnsi="Times New Roman" w:cs="Times New Roman"/>
          <w:color w:val="000000" w:themeColor="text1"/>
        </w:rPr>
        <w:t>Dynamiques et politiques conservatrices</w:t>
      </w:r>
      <w:r w:rsidR="00150ABF" w:rsidRPr="00675F4A">
        <w:rPr>
          <w:rFonts w:ascii="Times New Roman" w:eastAsia="Times New Roman" w:hAnsi="Times New Roman" w:cs="Times New Roman"/>
          <w:color w:val="000000" w:themeColor="text1"/>
        </w:rPr>
        <w:t xml:space="preserve"> contre les DSSR</w:t>
      </w:r>
    </w:p>
    <w:p w14:paraId="3FF13925" w14:textId="1DB4FB99" w:rsidR="00F21FC0" w:rsidRPr="00675F4A" w:rsidRDefault="00F21FC0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Sous thématique structurante </w:t>
      </w:r>
      <w:r w:rsidRPr="00675F4A">
        <w:rPr>
          <w:rFonts w:ascii="Times New Roman" w:eastAsia="Times New Roman" w:hAnsi="Times New Roman" w:cs="Times New Roman"/>
          <w:i/>
          <w:iCs/>
        </w:rPr>
        <w:t>3</w:t>
      </w:r>
      <w:r w:rsidRPr="00675F4A">
        <w:rPr>
          <w:rFonts w:ascii="Times New Roman" w:eastAsia="Times New Roman" w:hAnsi="Times New Roman" w:cs="Times New Roman"/>
          <w:i/>
          <w:iCs/>
        </w:rPr>
        <w:t xml:space="preserve"> :  </w:t>
      </w:r>
      <w:r w:rsidR="001E68D9" w:rsidRPr="00675F4A">
        <w:rPr>
          <w:rFonts w:ascii="Times New Roman" w:eastAsia="Times New Roman" w:hAnsi="Times New Roman" w:cs="Times New Roman"/>
          <w:color w:val="000000" w:themeColor="text1"/>
        </w:rPr>
        <w:t>DSSR en contextes de crises humanitaires et fragiles</w:t>
      </w:r>
    </w:p>
    <w:p w14:paraId="242A1410" w14:textId="4C573236" w:rsidR="00F21FC0" w:rsidRPr="00675F4A" w:rsidRDefault="00F21FC0" w:rsidP="00A82AF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Sous thématique structurante </w:t>
      </w:r>
      <w:r w:rsidRPr="00675F4A">
        <w:rPr>
          <w:rFonts w:ascii="Times New Roman" w:eastAsia="Times New Roman" w:hAnsi="Times New Roman" w:cs="Times New Roman"/>
          <w:i/>
          <w:iCs/>
        </w:rPr>
        <w:t>4</w:t>
      </w:r>
      <w:r w:rsidRPr="00675F4A">
        <w:rPr>
          <w:rFonts w:ascii="Times New Roman" w:eastAsia="Times New Roman" w:hAnsi="Times New Roman" w:cs="Times New Roman"/>
          <w:i/>
          <w:iCs/>
        </w:rPr>
        <w:t xml:space="preserve"> :  </w:t>
      </w:r>
      <w:r w:rsidR="00432228" w:rsidRPr="00675F4A">
        <w:rPr>
          <w:rFonts w:ascii="Times New Roman" w:eastAsia="Times New Roman" w:hAnsi="Times New Roman" w:cs="Times New Roman"/>
          <w:color w:val="000000" w:themeColor="text1"/>
        </w:rPr>
        <w:t>A</w:t>
      </w:r>
      <w:r w:rsidR="00432228" w:rsidRPr="00675F4A">
        <w:rPr>
          <w:rFonts w:ascii="Times New Roman" w:eastAsia="Times New Roman" w:hAnsi="Times New Roman" w:cs="Times New Roman"/>
          <w:color w:val="000000" w:themeColor="text1"/>
        </w:rPr>
        <w:t>pproches adaptées aux besoins spécifiques</w:t>
      </w:r>
      <w:r w:rsidR="00432228" w:rsidRPr="00675F4A">
        <w:rPr>
          <w:rFonts w:ascii="Times New Roman" w:eastAsia="Times New Roman" w:hAnsi="Times New Roman" w:cs="Times New Roman"/>
          <w:color w:val="000000" w:themeColor="text1"/>
        </w:rPr>
        <w:t xml:space="preserve"> des A/J</w:t>
      </w:r>
    </w:p>
    <w:p w14:paraId="16432710" w14:textId="71084ADF" w:rsidR="00071BB2" w:rsidRPr="00675F4A" w:rsidRDefault="00F21FC0" w:rsidP="00A82AF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Sous thématique structurante </w:t>
      </w:r>
      <w:r w:rsidRPr="00675F4A">
        <w:rPr>
          <w:rFonts w:ascii="Times New Roman" w:eastAsia="Times New Roman" w:hAnsi="Times New Roman" w:cs="Times New Roman"/>
          <w:i/>
          <w:iCs/>
        </w:rPr>
        <w:t>5 :</w:t>
      </w:r>
      <w:r w:rsidR="00C74906" w:rsidRPr="00675F4A">
        <w:rPr>
          <w:rFonts w:ascii="Times New Roman" w:eastAsia="Times New Roman" w:hAnsi="Times New Roman" w:cs="Times New Roman"/>
          <w:i/>
          <w:iCs/>
        </w:rPr>
        <w:t xml:space="preserve"> </w:t>
      </w:r>
      <w:r w:rsidR="00C612D4">
        <w:rPr>
          <w:rFonts w:ascii="Times New Roman" w:eastAsia="Times New Roman" w:hAnsi="Times New Roman" w:cs="Times New Roman"/>
          <w:i/>
          <w:iCs/>
        </w:rPr>
        <w:t xml:space="preserve"> </w:t>
      </w:r>
      <w:r w:rsidR="00C74906" w:rsidRPr="00675F4A">
        <w:rPr>
          <w:rFonts w:ascii="Times New Roman" w:eastAsia="Times New Roman" w:hAnsi="Times New Roman" w:cs="Times New Roman"/>
          <w:color w:val="000000" w:themeColor="text1"/>
        </w:rPr>
        <w:t>Dynamiques de lutte contre les violences basées sur le genre </w:t>
      </w:r>
    </w:p>
    <w:p w14:paraId="1FAB15FC" w14:textId="77777777" w:rsidR="00733754" w:rsidRDefault="00733754" w:rsidP="00A82AF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C8A5571" w14:textId="0E8AC946" w:rsidR="00CC0076" w:rsidRPr="00C5358A" w:rsidRDefault="00CC0076" w:rsidP="00A82AF3">
      <w:pPr>
        <w:pStyle w:val="Paragraphedeliste"/>
        <w:numPr>
          <w:ilvl w:val="0"/>
          <w:numId w:val="18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Composantes DSSR</w:t>
      </w: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 : </w:t>
      </w:r>
    </w:p>
    <w:p w14:paraId="23FF1DCB" w14:textId="654B891E" w:rsidR="00CC0076" w:rsidRPr="00CC0076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Planification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familiale, </w:t>
      </w:r>
    </w:p>
    <w:p w14:paraId="227A3D11" w14:textId="339FD78B" w:rsidR="00CC0076" w:rsidRPr="00CC0076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Soins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d’avortement, </w:t>
      </w:r>
    </w:p>
    <w:p w14:paraId="7E9D47EA" w14:textId="36B7A774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Éducation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complète à la sexualité,</w:t>
      </w:r>
    </w:p>
    <w:p w14:paraId="69E5120B" w14:textId="2AD17125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Prévention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et la prise en charge des grossesses chez les adolescentes, </w:t>
      </w:r>
    </w:p>
    <w:p w14:paraId="7A736470" w14:textId="1F247B1F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Prévention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et la réponse aux violences basées sur le genre, </w:t>
      </w:r>
    </w:p>
    <w:p w14:paraId="5C5F1E54" w14:textId="11261FF8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Santé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, l'hygiène et la dignité menstruelles, </w:t>
      </w:r>
    </w:p>
    <w:p w14:paraId="13A74B82" w14:textId="7E538480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Cancers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génitaux, </w:t>
      </w:r>
    </w:p>
    <w:p w14:paraId="589DB9B8" w14:textId="7916AAB2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Infertilité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374E98AF" w14:textId="1DBAEDF4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Endométriose</w:t>
      </w:r>
    </w:p>
    <w:p w14:paraId="75D5478E" w14:textId="77777777" w:rsidR="00411139" w:rsidRPr="00411139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Accès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 des personnes et groupes marginalisés aux services de DSSR</w:t>
      </w:r>
    </w:p>
    <w:p w14:paraId="5EE326DA" w14:textId="250ABAD4" w:rsidR="00BF12C5" w:rsidRPr="00C5358A" w:rsidRDefault="00411139" w:rsidP="00A82AF3">
      <w:pPr>
        <w:shd w:val="clear" w:color="auto" w:fill="FFFFFF" w:themeFill="background1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86339B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>Observations</w:t>
      </w:r>
      <w:r w:rsidR="00FF634F" w:rsidRPr="0086339B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> </w:t>
      </w:r>
      <w:r w:rsidR="00FF634F" w:rsidRPr="00C5358A">
        <w:rPr>
          <w:rFonts w:ascii="Times New Roman" w:eastAsia="Times New Roman" w:hAnsi="Times New Roman" w:cs="Times New Roman"/>
          <w:sz w:val="27"/>
          <w:szCs w:val="27"/>
        </w:rPr>
        <w:t>:</w:t>
      </w:r>
      <w:r w:rsidRPr="00C5358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C5358A">
        <w:rPr>
          <w:rFonts w:ascii="Times New Roman" w:eastAsia="Times New Roman" w:hAnsi="Times New Roman" w:cs="Times New Roman"/>
          <w:color w:val="000000" w:themeColor="text1"/>
        </w:rPr>
        <w:t xml:space="preserve">A notez </w:t>
      </w:r>
      <w:r w:rsidR="006967F0" w:rsidRPr="00C5358A">
        <w:rPr>
          <w:rFonts w:ascii="Times New Roman" w:eastAsia="Times New Roman" w:hAnsi="Times New Roman" w:cs="Times New Roman"/>
          <w:color w:val="000000" w:themeColor="text1"/>
        </w:rPr>
        <w:t>que les</w:t>
      </w:r>
      <w:r w:rsidR="00CC0076" w:rsidRPr="00C5358A">
        <w:rPr>
          <w:rFonts w:ascii="Times New Roman" w:eastAsia="Times New Roman" w:hAnsi="Times New Roman" w:cs="Times New Roman"/>
          <w:color w:val="000000" w:themeColor="text1"/>
        </w:rPr>
        <w:t xml:space="preserve"> composantes DSSR ne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 sont des axes de soumission autonomes,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>nous souhaitons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 que </w:t>
      </w:r>
      <w:r w:rsidR="007743BA" w:rsidRPr="00C5358A">
        <w:rPr>
          <w:rFonts w:ascii="Times New Roman" w:eastAsia="Times New Roman" w:hAnsi="Times New Roman" w:cs="Times New Roman"/>
          <w:color w:val="000000" w:themeColor="text1"/>
        </w:rPr>
        <w:t>c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>es composantes soient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 trait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>ées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 à travers le prisme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 xml:space="preserve">d’au moins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chacune des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 xml:space="preserve">5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sous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>thématiques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 structurant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>e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>s</w:t>
      </w:r>
      <w:r w:rsidR="007743BA" w:rsidRPr="00C5358A">
        <w:rPr>
          <w:rFonts w:ascii="Times New Roman" w:eastAsia="Times New Roman" w:hAnsi="Times New Roman" w:cs="Times New Roman"/>
          <w:color w:val="000000" w:themeColor="text1"/>
        </w:rPr>
        <w:t>.</w:t>
      </w:r>
      <w:r w:rsidR="001344D2" w:rsidRPr="00C5358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6432722" w14:textId="762B2C0E" w:rsidR="00071BB2" w:rsidRPr="0086339B" w:rsidRDefault="000B074F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Types de contributions acceptées</w:t>
      </w: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:</w:t>
      </w:r>
    </w:p>
    <w:p w14:paraId="16432723" w14:textId="77777777" w:rsidR="00071BB2" w:rsidRDefault="000B074F" w:rsidP="00A82AF3">
      <w:pPr>
        <w:numPr>
          <w:ilvl w:val="0"/>
          <w:numId w:val="1"/>
        </w:numPr>
        <w:spacing w:before="240" w:after="0" w:line="240" w:lineRule="auto"/>
      </w:pPr>
      <w:r>
        <w:rPr>
          <w:rFonts w:ascii="Times New Roman" w:eastAsia="Times New Roman" w:hAnsi="Times New Roman" w:cs="Times New Roman"/>
        </w:rPr>
        <w:lastRenderedPageBreak/>
        <w:t>R</w:t>
      </w:r>
      <w:r>
        <w:rPr>
          <w:rFonts w:ascii="Times New Roman" w:eastAsia="Times New Roman" w:hAnsi="Times New Roman" w:cs="Times New Roman"/>
        </w:rPr>
        <w:t>écits d’expériences / bonnes pratiques</w:t>
      </w:r>
    </w:p>
    <w:p w14:paraId="16432724" w14:textId="77777777" w:rsidR="00071BB2" w:rsidRDefault="000B074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Analyses de politiques / plaidoyer</w:t>
      </w:r>
    </w:p>
    <w:p w14:paraId="16432725" w14:textId="77777777" w:rsidR="00071BB2" w:rsidRDefault="000B074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Résultats de recherche / études de cas</w:t>
      </w:r>
    </w:p>
    <w:p w14:paraId="16432726" w14:textId="77777777" w:rsidR="00071BB2" w:rsidRDefault="000B074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Innovations communautaires / initiatives jeunesse</w:t>
      </w:r>
    </w:p>
    <w:p w14:paraId="49266CF1" w14:textId="38729126" w:rsidR="006176FC" w:rsidRDefault="000B074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Partages critiques sur les résistances et les leçons apprises</w:t>
      </w:r>
    </w:p>
    <w:p w14:paraId="144869FE" w14:textId="3ECAE2CB" w:rsidR="00E91DD7" w:rsidRPr="0086339B" w:rsidRDefault="00CD10AE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Trame</w:t>
      </w:r>
      <w:r w:rsidR="000B074F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de l’abstract</w:t>
      </w:r>
      <w:r w:rsidR="000B074F" w:rsidRPr="0086339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(obligatoire)</w:t>
      </w:r>
    </w:p>
    <w:p w14:paraId="75DE993F" w14:textId="4BFBC1D8" w:rsidR="00E91DD7" w:rsidRPr="00E91DD7" w:rsidRDefault="00E91DD7" w:rsidP="00A82AF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</w:rPr>
        <w:t>Chaque abstract doit suivre la structure suivante :</w:t>
      </w:r>
    </w:p>
    <w:p w14:paraId="7245D0BE" w14:textId="4D07BBBD" w:rsidR="00C612D4" w:rsidRPr="00C612D4" w:rsidRDefault="000C3F39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Auteur.e</w:t>
      </w:r>
      <w:proofErr w:type="spellEnd"/>
      <w:r>
        <w:rPr>
          <w:rFonts w:ascii="Times New Roman" w:eastAsia="Times New Roman" w:hAnsi="Times New Roman" w:cs="Times New Roman"/>
          <w:b/>
          <w:bCs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co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auteur.e</w:t>
      </w:r>
      <w:proofErr w:type="spellEnd"/>
      <w:proofErr w:type="gramEnd"/>
      <w:r w:rsidRPr="00E91DD7">
        <w:rPr>
          <w:rFonts w:ascii="Times New Roman" w:eastAsia="Times New Roman" w:hAnsi="Times New Roman" w:cs="Times New Roman"/>
        </w:rPr>
        <w:t xml:space="preserve"> : </w:t>
      </w:r>
      <w:r>
        <w:rPr>
          <w:rFonts w:ascii="Times New Roman" w:eastAsia="Times New Roman" w:hAnsi="Times New Roman" w:cs="Times New Roman"/>
        </w:rPr>
        <w:t xml:space="preserve">Nom &amp; Prénom, </w:t>
      </w:r>
      <w:proofErr w:type="spellStart"/>
      <w:r w:rsidR="00A41E9E">
        <w:rPr>
          <w:rFonts w:ascii="Times New Roman" w:eastAsia="Times New Roman" w:hAnsi="Times New Roman" w:cs="Times New Roman"/>
        </w:rPr>
        <w:t>Structure.s</w:t>
      </w:r>
      <w:proofErr w:type="spellEnd"/>
      <w:r w:rsidR="00556751">
        <w:rPr>
          <w:rFonts w:ascii="Times New Roman" w:eastAsia="Times New Roman" w:hAnsi="Times New Roman" w:cs="Times New Roman"/>
        </w:rPr>
        <w:t xml:space="preserve">, adresse </w:t>
      </w:r>
      <w:proofErr w:type="gramStart"/>
      <w:r w:rsidR="00556751">
        <w:rPr>
          <w:rFonts w:ascii="Times New Roman" w:eastAsia="Times New Roman" w:hAnsi="Times New Roman" w:cs="Times New Roman"/>
        </w:rPr>
        <w:t>email</w:t>
      </w:r>
      <w:proofErr w:type="gramEnd"/>
    </w:p>
    <w:p w14:paraId="77A9F59A" w14:textId="662D4891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Introduction</w:t>
      </w:r>
      <w:r w:rsidRPr="00E91DD7">
        <w:rPr>
          <w:rFonts w:ascii="Times New Roman" w:eastAsia="Times New Roman" w:hAnsi="Times New Roman" w:cs="Times New Roman"/>
        </w:rPr>
        <w:t xml:space="preserve"> : Contexte général et problématique abordée</w:t>
      </w:r>
    </w:p>
    <w:p w14:paraId="4E400E8E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Objectifs</w:t>
      </w:r>
      <w:r w:rsidRPr="00E91DD7">
        <w:rPr>
          <w:rFonts w:ascii="Times New Roman" w:eastAsia="Times New Roman" w:hAnsi="Times New Roman" w:cs="Times New Roman"/>
        </w:rPr>
        <w:t xml:space="preserve"> : Ce que le contributeur souhaite partager ou démontrer</w:t>
      </w:r>
    </w:p>
    <w:p w14:paraId="0A7B2FF0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Méthodologie / Approche</w:t>
      </w:r>
      <w:r w:rsidRPr="00E91DD7">
        <w:rPr>
          <w:rFonts w:ascii="Times New Roman" w:eastAsia="Times New Roman" w:hAnsi="Times New Roman" w:cs="Times New Roman"/>
        </w:rPr>
        <w:t xml:space="preserve"> : Approche utilisée ou type d’intervention</w:t>
      </w:r>
    </w:p>
    <w:p w14:paraId="32EAAF34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Résultats / Enseignements clés</w:t>
      </w:r>
      <w:r w:rsidRPr="00E91DD7">
        <w:rPr>
          <w:rFonts w:ascii="Times New Roman" w:eastAsia="Times New Roman" w:hAnsi="Times New Roman" w:cs="Times New Roman"/>
        </w:rPr>
        <w:t xml:space="preserve"> : Données, leçons, constats</w:t>
      </w:r>
    </w:p>
    <w:p w14:paraId="70502D63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Conclusion et recommandations</w:t>
      </w:r>
      <w:r w:rsidRPr="00E91DD7">
        <w:rPr>
          <w:rFonts w:ascii="Times New Roman" w:eastAsia="Times New Roman" w:hAnsi="Times New Roman" w:cs="Times New Roman"/>
        </w:rPr>
        <w:t xml:space="preserve"> : Actions proposées ou messages à retenir</w:t>
      </w:r>
    </w:p>
    <w:p w14:paraId="3F123DD2" w14:textId="77777777" w:rsidR="00666C26" w:rsidRDefault="00666C26" w:rsidP="00A82AF3">
      <w:pPr>
        <w:spacing w:after="0" w:line="240" w:lineRule="auto"/>
      </w:pPr>
    </w:p>
    <w:p w14:paraId="7F940EF4" w14:textId="1F140E66" w:rsidR="006E7973" w:rsidRPr="0086339B" w:rsidRDefault="006E7973" w:rsidP="00A82AF3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Approches transversales mobilisées (plusieurs choix possibles)</w:t>
      </w:r>
    </w:p>
    <w:p w14:paraId="6E0EA86A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Approche fondée sur les droits humains</w:t>
      </w:r>
    </w:p>
    <w:p w14:paraId="435FDB6D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Approche féministe</w:t>
      </w:r>
    </w:p>
    <w:p w14:paraId="4F71B43F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Approche communautaire</w:t>
      </w:r>
    </w:p>
    <w:p w14:paraId="581CB1F2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Approche intersectionnelle</w:t>
      </w:r>
    </w:p>
    <w:p w14:paraId="5FE381AE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Innovation programmatique</w:t>
      </w:r>
    </w:p>
    <w:p w14:paraId="35F2D836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Innovation technologique</w:t>
      </w:r>
    </w:p>
    <w:p w14:paraId="405D6DF4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Participation et leadership des jeunes</w:t>
      </w:r>
    </w:p>
    <w:p w14:paraId="5B4FF76A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Inclusion des populations marginalisées</w:t>
      </w:r>
    </w:p>
    <w:p w14:paraId="3EC42A96" w14:textId="3BC8A10E" w:rsidR="00F45022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>☐</w:t>
      </w:r>
      <w:r w:rsidRPr="00666C26">
        <w:rPr>
          <w:rFonts w:ascii="Times New Roman" w:hAnsi="Times New Roman" w:cs="Times New Roman"/>
        </w:rPr>
        <w:t xml:space="preserve"> Autre (à préciser)</w:t>
      </w:r>
    </w:p>
    <w:p w14:paraId="18CCBFFA" w14:textId="77777777" w:rsidR="00DF07ED" w:rsidRPr="00B06D39" w:rsidRDefault="00DF07ED" w:rsidP="00A82AF3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34CCE222" w14:textId="37E7480F" w:rsidR="006E7973" w:rsidRDefault="00F45022" w:rsidP="00A82AF3">
      <w:pPr>
        <w:spacing w:after="0" w:line="240" w:lineRule="auto"/>
        <w:ind w:left="720"/>
      </w:pPr>
      <w:r>
        <w:t>En 100 mots,</w:t>
      </w:r>
      <w:r w:rsidRPr="00CE791F">
        <w:t xml:space="preserve"> Expliquez</w:t>
      </w:r>
      <w:r w:rsidR="00CE791F" w:rsidRPr="00CE791F">
        <w:t xml:space="preserve"> comment votre contribution mobilise les approches sélectionnées.</w:t>
      </w:r>
    </w:p>
    <w:p w14:paraId="220321D0" w14:textId="0BEDE11D" w:rsidR="006E7973" w:rsidRDefault="00F45022" w:rsidP="00A82AF3">
      <w:pPr>
        <w:spacing w:after="0" w:line="240" w:lineRule="auto"/>
        <w:ind w:left="7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82AF3">
        <w:t>….</w:t>
      </w:r>
    </w:p>
    <w:p w14:paraId="13DCB4F7" w14:textId="34F909F6" w:rsidR="00BA7D69" w:rsidRPr="0086339B" w:rsidRDefault="00B3125A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Type</w:t>
      </w:r>
      <w:r w:rsidR="000B074F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de présentation s</w:t>
      </w: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ouhaitée</w:t>
      </w:r>
      <w:r w:rsidR="000B074F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:</w:t>
      </w:r>
    </w:p>
    <w:p w14:paraId="16432730" w14:textId="1FA55692" w:rsidR="00071BB2" w:rsidRPr="00BA7D69" w:rsidRDefault="00BA7D69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</w:rPr>
        <w:t xml:space="preserve">Le jury lors de l’analyse pourra vous suggérer autre type </w:t>
      </w:r>
      <w:r w:rsidR="00CF31AA">
        <w:rPr>
          <w:rFonts w:ascii="Times New Roman" w:eastAsia="Times New Roman" w:hAnsi="Times New Roman" w:cs="Times New Roman"/>
        </w:rPr>
        <w:t xml:space="preserve">de présentation. N’hésitez pas à exprimer néanmoins votre souhait. </w:t>
      </w:r>
      <w:r w:rsidR="000B074F">
        <w:rPr>
          <w:rFonts w:ascii="Times New Roman" w:eastAsia="Times New Roman" w:hAnsi="Times New Roman" w:cs="Times New Roman"/>
        </w:rPr>
        <w:t xml:space="preserve">Nous encourageons des </w:t>
      </w:r>
      <w:r w:rsidR="000B074F">
        <w:rPr>
          <w:rFonts w:ascii="Times New Roman" w:eastAsia="Times New Roman" w:hAnsi="Times New Roman" w:cs="Times New Roman"/>
          <w:b/>
          <w:bCs/>
        </w:rPr>
        <w:t>formats de session créatifs et variés</w:t>
      </w:r>
      <w:r w:rsidR="000B074F">
        <w:rPr>
          <w:rFonts w:ascii="Times New Roman" w:eastAsia="Times New Roman" w:hAnsi="Times New Roman" w:cs="Times New Roman"/>
        </w:rPr>
        <w:t>, selon les besoins du sujet et du public ciblé. Veuillez indiquer le format souhaité dans votre soumission :</w:t>
      </w:r>
    </w:p>
    <w:p w14:paraId="16432731" w14:textId="0DCECD18" w:rsidR="00071BB2" w:rsidRDefault="000B074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Présentation</w:t>
      </w:r>
      <w:r w:rsidR="00D42C7A">
        <w:rPr>
          <w:rFonts w:ascii="Times New Roman" w:eastAsia="Times New Roman" w:hAnsi="Times New Roman" w:cs="Times New Roman"/>
        </w:rPr>
        <w:t xml:space="preserve"> orale</w:t>
      </w:r>
      <w:r>
        <w:rPr>
          <w:rFonts w:ascii="Times New Roman" w:eastAsia="Times New Roman" w:hAnsi="Times New Roman" w:cs="Times New Roman"/>
        </w:rPr>
        <w:t xml:space="preserve"> individuelle</w:t>
      </w:r>
      <w:r w:rsidR="00D42C7A">
        <w:rPr>
          <w:rFonts w:ascii="Times New Roman" w:eastAsia="Times New Roman" w:hAnsi="Times New Roman" w:cs="Times New Roman"/>
        </w:rPr>
        <w:t xml:space="preserve"> (lors d’une session plénière ou parallèle)</w:t>
      </w:r>
    </w:p>
    <w:p w14:paraId="16432732" w14:textId="77777777" w:rsidR="00071BB2" w:rsidRDefault="000B074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Panel interactif</w:t>
      </w:r>
    </w:p>
    <w:p w14:paraId="16432733" w14:textId="36D45F54" w:rsidR="00071BB2" w:rsidRDefault="000B074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Atelier </w:t>
      </w:r>
      <w:r w:rsidR="00D42C7A">
        <w:rPr>
          <w:rFonts w:ascii="Times New Roman" w:eastAsia="Times New Roman" w:hAnsi="Times New Roman" w:cs="Times New Roman"/>
        </w:rPr>
        <w:t>de renforcement de capacité/formation</w:t>
      </w:r>
    </w:p>
    <w:p w14:paraId="16432734" w14:textId="77777777" w:rsidR="00071BB2" w:rsidRDefault="000B074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Témoignage ou récit vivant</w:t>
      </w:r>
    </w:p>
    <w:p w14:paraId="16432735" w14:textId="77777777" w:rsidR="00071BB2" w:rsidRDefault="000B074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Session artistique (slam, théâtre, récit visuel, etc.)</w:t>
      </w:r>
    </w:p>
    <w:p w14:paraId="16432736" w14:textId="6EDF0544" w:rsidR="00071BB2" w:rsidRDefault="00C13D9D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Session p</w:t>
      </w:r>
      <w:r w:rsidR="000B074F">
        <w:rPr>
          <w:rFonts w:ascii="Times New Roman" w:eastAsia="Times New Roman" w:hAnsi="Times New Roman" w:cs="Times New Roman"/>
        </w:rPr>
        <w:t>oster</w:t>
      </w:r>
      <w:r>
        <w:rPr>
          <w:rFonts w:ascii="Times New Roman" w:eastAsia="Times New Roman" w:hAnsi="Times New Roman" w:cs="Times New Roman"/>
        </w:rPr>
        <w:t>s</w:t>
      </w:r>
      <w:r w:rsidR="000B074F">
        <w:rPr>
          <w:rFonts w:ascii="Times New Roman" w:eastAsia="Times New Roman" w:hAnsi="Times New Roman" w:cs="Times New Roman"/>
        </w:rPr>
        <w:t xml:space="preserve"> </w:t>
      </w:r>
    </w:p>
    <w:p w14:paraId="16432738" w14:textId="77777777" w:rsidR="00071BB2" w:rsidRDefault="000B074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Les formats originaux et inclusifs seront valorisés lors du processus de sélection.</w:t>
      </w:r>
    </w:p>
    <w:p w14:paraId="16432739" w14:textId="06E03E9F" w:rsidR="00071BB2" w:rsidRPr="0086339B" w:rsidRDefault="000B074F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Critères de soumission :</w:t>
      </w:r>
    </w:p>
    <w:p w14:paraId="1643273A" w14:textId="30B45A89" w:rsidR="00071BB2" w:rsidRDefault="000B074F" w:rsidP="00A82AF3">
      <w:pPr>
        <w:numPr>
          <w:ilvl w:val="0"/>
          <w:numId w:val="8"/>
        </w:numPr>
        <w:spacing w:before="240" w:after="0" w:line="240" w:lineRule="auto"/>
      </w:pP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</w:rPr>
        <w:t xml:space="preserve">édiger un abstract de </w:t>
      </w:r>
      <w:r w:rsidR="0086339B">
        <w:rPr>
          <w:rFonts w:ascii="Times New Roman" w:eastAsia="Times New Roman" w:hAnsi="Times New Roman" w:cs="Times New Roman"/>
          <w:b/>
          <w:bCs/>
        </w:rPr>
        <w:t>5</w:t>
      </w:r>
      <w:r>
        <w:rPr>
          <w:rFonts w:ascii="Times New Roman" w:eastAsia="Times New Roman" w:hAnsi="Times New Roman" w:cs="Times New Roman"/>
          <w:b/>
          <w:bCs/>
        </w:rPr>
        <w:t xml:space="preserve">00 à </w:t>
      </w:r>
      <w:r w:rsidR="00BE39F7">
        <w:rPr>
          <w:rFonts w:ascii="Times New Roman" w:eastAsia="Times New Roman" w:hAnsi="Times New Roman" w:cs="Times New Roman"/>
          <w:b/>
          <w:bCs/>
        </w:rPr>
        <w:t>60</w:t>
      </w:r>
      <w:r>
        <w:rPr>
          <w:rFonts w:ascii="Times New Roman" w:eastAsia="Times New Roman" w:hAnsi="Times New Roman" w:cs="Times New Roman"/>
          <w:b/>
          <w:bCs/>
        </w:rPr>
        <w:t>0 mots max</w:t>
      </w:r>
    </w:p>
    <w:p w14:paraId="1643273B" w14:textId="06DE0C2E" w:rsidR="00071BB2" w:rsidRDefault="000B074F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Indiquer clairement le </w:t>
      </w:r>
      <w:r w:rsidR="00733754">
        <w:rPr>
          <w:rFonts w:ascii="Times New Roman" w:eastAsia="Times New Roman" w:hAnsi="Times New Roman" w:cs="Times New Roman"/>
          <w:b/>
          <w:bCs/>
        </w:rPr>
        <w:t xml:space="preserve">sous thématique </w:t>
      </w:r>
      <w:r>
        <w:rPr>
          <w:rFonts w:ascii="Times New Roman" w:eastAsia="Times New Roman" w:hAnsi="Times New Roman" w:cs="Times New Roman"/>
          <w:b/>
          <w:bCs/>
        </w:rPr>
        <w:t>choisi</w:t>
      </w:r>
    </w:p>
    <w:p w14:paraId="1643273C" w14:textId="77777777" w:rsidR="00071BB2" w:rsidRDefault="000B074F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Préciser le </w:t>
      </w:r>
      <w:r>
        <w:rPr>
          <w:rFonts w:ascii="Times New Roman" w:eastAsia="Times New Roman" w:hAnsi="Times New Roman" w:cs="Times New Roman"/>
          <w:b/>
          <w:bCs/>
        </w:rPr>
        <w:t>format de session souhaité</w:t>
      </w:r>
    </w:p>
    <w:p w14:paraId="1643273D" w14:textId="5B783AAE" w:rsidR="00071BB2" w:rsidRDefault="00367943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Langue de s</w:t>
      </w:r>
      <w:r w:rsidR="000B074F">
        <w:rPr>
          <w:rFonts w:ascii="Times New Roman" w:eastAsia="Times New Roman" w:hAnsi="Times New Roman" w:cs="Times New Roman"/>
        </w:rPr>
        <w:t>oum</w:t>
      </w:r>
      <w:r>
        <w:rPr>
          <w:rFonts w:ascii="Times New Roman" w:eastAsia="Times New Roman" w:hAnsi="Times New Roman" w:cs="Times New Roman"/>
        </w:rPr>
        <w:t xml:space="preserve">ission : </w:t>
      </w:r>
      <w:r w:rsidR="000B074F">
        <w:rPr>
          <w:rFonts w:ascii="Times New Roman" w:eastAsia="Times New Roman" w:hAnsi="Times New Roman" w:cs="Times New Roman"/>
        </w:rPr>
        <w:t xml:space="preserve"> </w:t>
      </w:r>
      <w:r w:rsidR="000B074F">
        <w:rPr>
          <w:rFonts w:ascii="Times New Roman" w:eastAsia="Times New Roman" w:hAnsi="Times New Roman" w:cs="Times New Roman"/>
          <w:b/>
          <w:bCs/>
        </w:rPr>
        <w:t>français</w:t>
      </w:r>
      <w:r>
        <w:rPr>
          <w:rFonts w:ascii="Times New Roman" w:eastAsia="Times New Roman" w:hAnsi="Times New Roman" w:cs="Times New Roman"/>
          <w:b/>
          <w:bCs/>
        </w:rPr>
        <w:t xml:space="preserve"> ou </w:t>
      </w:r>
      <w:r w:rsidRPr="00367943">
        <w:rPr>
          <w:rFonts w:ascii="Times New Roman" w:eastAsia="Times New Roman" w:hAnsi="Times New Roman" w:cs="Times New Roman"/>
          <w:b/>
          <w:bCs/>
        </w:rPr>
        <w:t>anglais</w:t>
      </w:r>
      <w:r w:rsidR="000B074F" w:rsidRPr="00367943">
        <w:t xml:space="preserve"> </w:t>
      </w:r>
      <w:r w:rsidRPr="00367943">
        <w:t xml:space="preserve"> </w:t>
      </w:r>
    </w:p>
    <w:p w14:paraId="1643273F" w14:textId="5B9F4357" w:rsidR="00071BB2" w:rsidRPr="0095317D" w:rsidRDefault="006C2B49" w:rsidP="0095317D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Soumission :</w:t>
      </w:r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via le </w:t>
      </w:r>
      <w:hyperlink r:id="rId7" w:history="1">
        <w:r w:rsidRPr="0095317D">
          <w:rPr>
            <w:rStyle w:val="Lienhypertexte"/>
            <w:rFonts w:ascii="Times New Roman" w:eastAsia="Times New Roman" w:hAnsi="Times New Roman" w:cs="Times New Roman"/>
            <w:b/>
            <w:bCs/>
            <w:sz w:val="27"/>
            <w:szCs w:val="27"/>
          </w:rPr>
          <w:t xml:space="preserve">site de la </w:t>
        </w:r>
        <w:r w:rsidR="00D13144" w:rsidRPr="0095317D">
          <w:rPr>
            <w:rStyle w:val="Lienhypertexte"/>
            <w:rFonts w:ascii="Times New Roman" w:eastAsia="Times New Roman" w:hAnsi="Times New Roman" w:cs="Times New Roman"/>
            <w:b/>
            <w:bCs/>
            <w:sz w:val="27"/>
            <w:szCs w:val="27"/>
          </w:rPr>
          <w:t>conférence</w:t>
        </w:r>
      </w:hyperlink>
      <w:r w:rsidR="00D13144" w:rsidRPr="0095317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«</w:t>
      </w:r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</w:rPr>
        <w:t> abstracts »</w:t>
      </w:r>
    </w:p>
    <w:p w14:paraId="16432742" w14:textId="239C8097" w:rsidR="00071BB2" w:rsidRDefault="00071BB2">
      <w:pPr>
        <w:spacing w:before="240" w:after="240" w:line="240" w:lineRule="auto"/>
        <w:jc w:val="both"/>
      </w:pPr>
    </w:p>
    <w:sectPr w:rsidR="00071BB2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A460F5C2-9C6A-4B44-BA72-16A9E7F37EE1}"/>
  </w:font>
  <w:font w:name="Noto Sans Symbols">
    <w:altName w:val="Calibri"/>
    <w:charset w:val="00"/>
    <w:family w:val="auto"/>
    <w:pitch w:val="default"/>
    <w:embedRegular r:id="rId2" w:fontKey="{BFE59839-260A-4DE5-B70A-E01E2A4C769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2E312B7F-9B8E-4943-BD82-1702BC6B43EE}"/>
    <w:embedItalic r:id="rId4" w:fontKey="{23DD0D14-D882-4834-A651-48F812102854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E01E8770-63C6-43A2-8D84-D93180175875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3F4352B0-20D7-4145-906E-0FEED8AC007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45FA"/>
    <w:multiLevelType w:val="hybridMultilevel"/>
    <w:tmpl w:val="30B86970"/>
    <w:lvl w:ilvl="0" w:tplc="60C271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0" w:themeColor="text1"/>
        <w:sz w:val="24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04699"/>
    <w:multiLevelType w:val="hybridMultilevel"/>
    <w:tmpl w:val="3064F598"/>
    <w:lvl w:ilvl="0" w:tplc="E4B0C1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53E93"/>
    <w:multiLevelType w:val="hybridMultilevel"/>
    <w:tmpl w:val="0748D9A2"/>
    <w:lvl w:ilvl="0" w:tplc="B1D6E69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2F94B84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8A0979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722E2D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9EE69C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69C32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B16624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65E3B6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06087C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085152"/>
    <w:multiLevelType w:val="hybridMultilevel"/>
    <w:tmpl w:val="99CA6A9A"/>
    <w:lvl w:ilvl="0" w:tplc="AB66189C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A1219"/>
    <w:multiLevelType w:val="multilevel"/>
    <w:tmpl w:val="D81889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2A5286D"/>
    <w:multiLevelType w:val="hybridMultilevel"/>
    <w:tmpl w:val="C2109166"/>
    <w:lvl w:ilvl="0" w:tplc="1AB61D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E0507"/>
    <w:multiLevelType w:val="multilevel"/>
    <w:tmpl w:val="0A1ACF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DE23F6A"/>
    <w:multiLevelType w:val="multilevel"/>
    <w:tmpl w:val="32FA23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4CB5109"/>
    <w:multiLevelType w:val="multilevel"/>
    <w:tmpl w:val="34A040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5E34B69"/>
    <w:multiLevelType w:val="hybridMultilevel"/>
    <w:tmpl w:val="9CE0C838"/>
    <w:lvl w:ilvl="0" w:tplc="D960DD6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4749DD"/>
    <w:multiLevelType w:val="multilevel"/>
    <w:tmpl w:val="D57CB7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F521894"/>
    <w:multiLevelType w:val="multilevel"/>
    <w:tmpl w:val="522E3F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1EA0779"/>
    <w:multiLevelType w:val="multilevel"/>
    <w:tmpl w:val="E00609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2A17DD6"/>
    <w:multiLevelType w:val="hybridMultilevel"/>
    <w:tmpl w:val="87C8A904"/>
    <w:lvl w:ilvl="0" w:tplc="9F5AE3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60DD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802A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9097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F63A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4841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CAB2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8035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0415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681508"/>
    <w:multiLevelType w:val="multilevel"/>
    <w:tmpl w:val="0750C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1245105"/>
    <w:multiLevelType w:val="multilevel"/>
    <w:tmpl w:val="D6087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B44954"/>
    <w:multiLevelType w:val="multilevel"/>
    <w:tmpl w:val="DFC29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E82D74"/>
    <w:multiLevelType w:val="multilevel"/>
    <w:tmpl w:val="078C0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63130690">
    <w:abstractNumId w:val="6"/>
  </w:num>
  <w:num w:numId="2" w16cid:durableId="1924560480">
    <w:abstractNumId w:val="8"/>
  </w:num>
  <w:num w:numId="3" w16cid:durableId="1372415608">
    <w:abstractNumId w:val="10"/>
  </w:num>
  <w:num w:numId="4" w16cid:durableId="388920448">
    <w:abstractNumId w:val="17"/>
  </w:num>
  <w:num w:numId="5" w16cid:durableId="1298994107">
    <w:abstractNumId w:val="4"/>
  </w:num>
  <w:num w:numId="6" w16cid:durableId="1121530332">
    <w:abstractNumId w:val="7"/>
  </w:num>
  <w:num w:numId="7" w16cid:durableId="1926331498">
    <w:abstractNumId w:val="11"/>
  </w:num>
  <w:num w:numId="8" w16cid:durableId="395321569">
    <w:abstractNumId w:val="14"/>
  </w:num>
  <w:num w:numId="9" w16cid:durableId="1824269416">
    <w:abstractNumId w:val="12"/>
  </w:num>
  <w:num w:numId="10" w16cid:durableId="1972128531">
    <w:abstractNumId w:val="13"/>
  </w:num>
  <w:num w:numId="11" w16cid:durableId="1163010672">
    <w:abstractNumId w:val="3"/>
  </w:num>
  <w:num w:numId="12" w16cid:durableId="887378825">
    <w:abstractNumId w:val="2"/>
  </w:num>
  <w:num w:numId="13" w16cid:durableId="990720591">
    <w:abstractNumId w:val="9"/>
  </w:num>
  <w:num w:numId="14" w16cid:durableId="2018071051">
    <w:abstractNumId w:val="16"/>
  </w:num>
  <w:num w:numId="15" w16cid:durableId="1651011931">
    <w:abstractNumId w:val="5"/>
  </w:num>
  <w:num w:numId="16" w16cid:durableId="608851444">
    <w:abstractNumId w:val="0"/>
  </w:num>
  <w:num w:numId="17" w16cid:durableId="660350485">
    <w:abstractNumId w:val="15"/>
  </w:num>
  <w:num w:numId="18" w16cid:durableId="4278961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BB2"/>
    <w:rsid w:val="00034DBA"/>
    <w:rsid w:val="00042191"/>
    <w:rsid w:val="00071BB2"/>
    <w:rsid w:val="000A0CC2"/>
    <w:rsid w:val="000C3F39"/>
    <w:rsid w:val="000E2A24"/>
    <w:rsid w:val="001344D2"/>
    <w:rsid w:val="00150ABF"/>
    <w:rsid w:val="00177920"/>
    <w:rsid w:val="00195DB6"/>
    <w:rsid w:val="001C5A5F"/>
    <w:rsid w:val="001E68D9"/>
    <w:rsid w:val="002144E8"/>
    <w:rsid w:val="00220C59"/>
    <w:rsid w:val="00221085"/>
    <w:rsid w:val="00234FDC"/>
    <w:rsid w:val="00235F16"/>
    <w:rsid w:val="00240941"/>
    <w:rsid w:val="00266A9E"/>
    <w:rsid w:val="00280596"/>
    <w:rsid w:val="0036561B"/>
    <w:rsid w:val="00367943"/>
    <w:rsid w:val="003740BC"/>
    <w:rsid w:val="00411139"/>
    <w:rsid w:val="0042539A"/>
    <w:rsid w:val="00432228"/>
    <w:rsid w:val="00450909"/>
    <w:rsid w:val="004962D7"/>
    <w:rsid w:val="005404F7"/>
    <w:rsid w:val="00556751"/>
    <w:rsid w:val="00557FC8"/>
    <w:rsid w:val="005872C8"/>
    <w:rsid w:val="005A5024"/>
    <w:rsid w:val="005D3674"/>
    <w:rsid w:val="005E69C2"/>
    <w:rsid w:val="006176FC"/>
    <w:rsid w:val="00666C26"/>
    <w:rsid w:val="00675F4A"/>
    <w:rsid w:val="006967F0"/>
    <w:rsid w:val="006C2B49"/>
    <w:rsid w:val="006E7973"/>
    <w:rsid w:val="00733754"/>
    <w:rsid w:val="00734C98"/>
    <w:rsid w:val="007743BA"/>
    <w:rsid w:val="007D3A17"/>
    <w:rsid w:val="007F4EC6"/>
    <w:rsid w:val="0081576F"/>
    <w:rsid w:val="00857B71"/>
    <w:rsid w:val="0086339B"/>
    <w:rsid w:val="00866490"/>
    <w:rsid w:val="008A487A"/>
    <w:rsid w:val="008D109C"/>
    <w:rsid w:val="008D6A53"/>
    <w:rsid w:val="008E43F5"/>
    <w:rsid w:val="0095317D"/>
    <w:rsid w:val="0096253F"/>
    <w:rsid w:val="009F42C1"/>
    <w:rsid w:val="00A15598"/>
    <w:rsid w:val="00A15CAB"/>
    <w:rsid w:val="00A41E9E"/>
    <w:rsid w:val="00A44B25"/>
    <w:rsid w:val="00A56314"/>
    <w:rsid w:val="00A82AF3"/>
    <w:rsid w:val="00A87BC8"/>
    <w:rsid w:val="00B057C7"/>
    <w:rsid w:val="00B06D39"/>
    <w:rsid w:val="00B3125A"/>
    <w:rsid w:val="00B31401"/>
    <w:rsid w:val="00B87DFC"/>
    <w:rsid w:val="00B94524"/>
    <w:rsid w:val="00BA7D69"/>
    <w:rsid w:val="00BE39F7"/>
    <w:rsid w:val="00BF12C5"/>
    <w:rsid w:val="00C05118"/>
    <w:rsid w:val="00C13D9D"/>
    <w:rsid w:val="00C5358A"/>
    <w:rsid w:val="00C612D4"/>
    <w:rsid w:val="00C624D1"/>
    <w:rsid w:val="00C74906"/>
    <w:rsid w:val="00C77203"/>
    <w:rsid w:val="00CC0076"/>
    <w:rsid w:val="00CD10AE"/>
    <w:rsid w:val="00CE791F"/>
    <w:rsid w:val="00CF31AA"/>
    <w:rsid w:val="00D13144"/>
    <w:rsid w:val="00D2572F"/>
    <w:rsid w:val="00D2728B"/>
    <w:rsid w:val="00D32B52"/>
    <w:rsid w:val="00D42C7A"/>
    <w:rsid w:val="00D958FE"/>
    <w:rsid w:val="00DA5D77"/>
    <w:rsid w:val="00DE2E2F"/>
    <w:rsid w:val="00DF07ED"/>
    <w:rsid w:val="00E54334"/>
    <w:rsid w:val="00E778F1"/>
    <w:rsid w:val="00E91DD7"/>
    <w:rsid w:val="00ED12A0"/>
    <w:rsid w:val="00F21FC0"/>
    <w:rsid w:val="00F22BA5"/>
    <w:rsid w:val="00F45022"/>
    <w:rsid w:val="00F506BD"/>
    <w:rsid w:val="00F83C0B"/>
    <w:rsid w:val="00FA5789"/>
    <w:rsid w:val="00FE1F50"/>
    <w:rsid w:val="00FF3F20"/>
    <w:rsid w:val="00FF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2701"/>
  <w15:docId w15:val="{D8E015DD-CC71-4DC4-B4D6-87E5188B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fr-FR" w:eastAsia="fr-F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2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2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20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2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20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2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2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2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2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EC2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EC2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2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2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205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205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205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205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205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2059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rsid w:val="00EC2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Pr>
      <w:color w:val="595959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2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2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205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C205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205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2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205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2059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D12A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D12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acshr2026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j94jlWKwJ/g9mUfaRZDF2Hc9hA==">CgMxLjA4AGofChRzdWdnZXN0LjJ4ZnEzZG0zcG93ahIHS2F5YSBTeWopChRzdWdnZXN0LnljcmI4dmc1NjU2chIRUmFtYXRvdSBPdWVkcmFvZ29qJAoUc3VnZ2VzdC43bjExbXRjdW96NjISDEplYW5uZSBIZWZlemofChRzdWdnZXN0LnY3NmtteG5qdGczMBIHS2F5YSBTeWokChRzdWdnZXN0LmpxZTJvN245dWlzdRIMSmVhbm5lIEhlZmV6ah8KFHN1Z2dlc3QuNzY1d2hlaGhnbWt1EgdLYXlhIFN5ah8KFHN1Z2dlc3QuNTI5bHR2NXd6MWwxEgdLYXlhIFN5ah8KFHN1Z2dlc3QueDBveHVvYnhmMWtnEgdLYXlhIFN5ciExVDd5QnhUTVdHUDNOT2ttUng3M0JWaExwamJmMXF5Z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3c3a3c6a-8d0a-446a-ae82-cee5b605904e}" enabled="0" method="" siteId="{3c3a3c6a-8d0a-446a-ae82-cee5b605904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Pierrette   Kengela</dc:creator>
  <cp:lastModifiedBy>Cécile Yougbare</cp:lastModifiedBy>
  <cp:revision>2</cp:revision>
  <dcterms:created xsi:type="dcterms:W3CDTF">2026-07-01T20:56:00Z</dcterms:created>
  <dcterms:modified xsi:type="dcterms:W3CDTF">2026-07-01T20:56:00Z</dcterms:modified>
</cp:coreProperties>
</file>